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24BD" w14:textId="77777777" w:rsidR="00192E2C" w:rsidRPr="00366702" w:rsidRDefault="00192E2C" w:rsidP="006C2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E2FF0" w14:textId="77777777" w:rsidR="004473B8" w:rsidRPr="00366702" w:rsidRDefault="004473B8" w:rsidP="006C2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Сравнительный анализ </w:t>
      </w:r>
      <w:r w:rsidR="008E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уровня физической подготовленности </w:t>
      </w:r>
      <w:r w:rsidRPr="0036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занимающихся и не занимающихся в спортивной секции</w:t>
      </w:r>
    </w:p>
    <w:p w14:paraId="04D1FCC2" w14:textId="77777777" w:rsidR="004473B8" w:rsidRDefault="004473B8" w:rsidP="006C2D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4A47FD" w14:paraId="3E8A638D" w14:textId="77777777" w:rsidTr="004A47FD">
        <w:tc>
          <w:tcPr>
            <w:tcW w:w="5494" w:type="dxa"/>
          </w:tcPr>
          <w:p w14:paraId="06DA478B" w14:textId="7A2141BA" w:rsidR="004A47FD" w:rsidRDefault="004A47FD" w:rsidP="006C2D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авторе:</w:t>
            </w:r>
          </w:p>
          <w:p w14:paraId="0EBB326E" w14:textId="0C9EA995" w:rsidR="004A47FD" w:rsidRDefault="009A58AA" w:rsidP="0096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Марина Вячеславовна</w:t>
            </w:r>
            <w:r w:rsidR="004A47FD" w:rsidRPr="00366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77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учитель физической культуры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77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«СОШ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="00777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A47FD" w:rsidRPr="00366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Чебоксары</w:t>
            </w:r>
          </w:p>
        </w:tc>
      </w:tr>
    </w:tbl>
    <w:p w14:paraId="5E19FDE6" w14:textId="77777777" w:rsidR="004A47FD" w:rsidRPr="00366702" w:rsidRDefault="004A47FD" w:rsidP="006C2D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E4D0E" w14:textId="77777777" w:rsidR="004473B8" w:rsidRPr="00366702" w:rsidRDefault="004473B8" w:rsidP="006C2D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14:paraId="594EC629" w14:textId="77777777" w:rsidR="006E63E1" w:rsidRPr="004A47FD" w:rsidRDefault="004473B8" w:rsidP="004A47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6E63E1" w:rsidRPr="004A47F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является одним из важнейших элементов здорового образа жизни человека. Оздоровительная роль физической культуры заключается в повышении неспецифической устойчивости организма к воздействию патогенных микроорганизмов и неблагоприятным факторам окружающей среды, стимулировании процессов роста и развития, функционального совершенствования ведущих систем организма, повышении функциональной надежности, развитии основных двигательных качеств</w:t>
      </w:r>
      <w:r w:rsidR="004A47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E63E1" w:rsidRPr="004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силовых, скоростных, координационных, выносливости и гибкости.</w:t>
      </w:r>
    </w:p>
    <w:p w14:paraId="3E14F5F3" w14:textId="77777777" w:rsidR="00520C85" w:rsidRPr="00FA2B55" w:rsidRDefault="006E63E1" w:rsidP="00F75C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A47FD">
        <w:rPr>
          <w:color w:val="000000" w:themeColor="text1"/>
        </w:rPr>
        <w:t>Как известно, двигательная активность оказывает благоприятное влияние на морфофункциональное развитие индивида, обеспечивает совершенствование его функциональных возможностей, полноценное физическое, моторное и психическое развитие, повышает резистентность организма к воздействию неблагоприятных факторов окружающей среды, является реальным механизмом, обеспечивающим укрепление здоровья, повышение физической</w:t>
      </w:r>
      <w:r w:rsidR="002C0481">
        <w:rPr>
          <w:color w:val="000000" w:themeColor="text1"/>
        </w:rPr>
        <w:t xml:space="preserve"> и умственной работоспособност</w:t>
      </w:r>
      <w:r w:rsidR="00FA2B55">
        <w:rPr>
          <w:color w:val="000000" w:themeColor="text1"/>
        </w:rPr>
        <w:t>ь</w:t>
      </w:r>
      <w:r w:rsidR="002C0481">
        <w:rPr>
          <w:color w:val="000000" w:themeColor="text1"/>
        </w:rPr>
        <w:t>ю</w:t>
      </w:r>
      <w:r w:rsidR="00FA2B55">
        <w:rPr>
          <w:color w:val="000000" w:themeColor="text1"/>
        </w:rPr>
        <w:t>.</w:t>
      </w:r>
    </w:p>
    <w:p w14:paraId="452C4A10" w14:textId="77777777" w:rsidR="004473B8" w:rsidRPr="004A47FD" w:rsidRDefault="000D426F" w:rsidP="00F75C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A47FD">
        <w:rPr>
          <w:color w:val="000000" w:themeColor="text1"/>
          <w:shd w:val="clear" w:color="auto" w:fill="FFFFFF"/>
        </w:rPr>
        <w:t>Физическая подготовленность считается одним из показателей, отражающих качество физического здоровья и уровень двигательной активности подрастающего поколения.</w:t>
      </w:r>
    </w:p>
    <w:p w14:paraId="4F221909" w14:textId="77777777" w:rsidR="0004651B" w:rsidRPr="004A47FD" w:rsidRDefault="00550689" w:rsidP="00F75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4651B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истематического наблюдени</w:t>
      </w: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(контроль</w:t>
      </w:r>
      <w:r w:rsidR="0004651B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 результатами физической подготовки школьников обеспечивает: выявление лиц с низким, средним и высоким уровнем физических качеств; коррекцию физических качеств у ослабленных учащихся; формирование ценностных ориентиров на физическое развитие личности, появление мотивации к регулярным занятиям физическими упражнениями</w:t>
      </w:r>
      <w:r w:rsidR="000D426F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4651B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Вышеизложенное послужило основанием для проведения мониторинга физической подготовленности у учащихся 5 классов.</w:t>
      </w:r>
      <w:r w:rsidR="009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Предметом </w:t>
      </w:r>
      <w:r w:rsidR="009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 стали показатели уровня физической подготовленности</w:t>
      </w:r>
      <w:r w:rsidR="00A61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</w:t>
      </w:r>
      <w:r w:rsidR="009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274436" w14:textId="77777777" w:rsidR="0004651B" w:rsidRDefault="0004651B" w:rsidP="00BC3B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исследования</w:t>
      </w: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оценить по данным мониторинга физическую подготовленность учащихся</w:t>
      </w:r>
      <w:r w:rsidR="00CE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как количество </w:t>
      </w: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занимающихся</w:t>
      </w:r>
      <w:r w:rsidR="00557059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спортивных секция</w:t>
      </w:r>
      <w:r w:rsidR="00557059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8E4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отражает </w:t>
      </w:r>
      <w:r w:rsidR="00CE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</w:t>
      </w:r>
      <w:r w:rsidR="00BA6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ень физической подготовленности. </w:t>
      </w:r>
      <w:r w:rsidR="00550689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</w:t>
      </w:r>
      <w:r w:rsidR="00BA6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мотивацию для занятий спортом.</w:t>
      </w:r>
    </w:p>
    <w:p w14:paraId="7F70B291" w14:textId="77777777" w:rsidR="00BA69F5" w:rsidRPr="00BA69F5" w:rsidRDefault="00CE7573" w:rsidP="00BC3B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исследования</w:t>
      </w:r>
      <w:r w:rsidR="00BA69F5" w:rsidRPr="00BA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217F548C" w14:textId="77777777" w:rsidR="00CE7573" w:rsidRDefault="00BA69F5" w:rsidP="00BA69F5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уровень физической подготовленности учащихся;</w:t>
      </w:r>
    </w:p>
    <w:p w14:paraId="2CDB39AE" w14:textId="77777777" w:rsidR="00BA69F5" w:rsidRDefault="00BA69F5" w:rsidP="00BA69F5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количество занимающихся в спортивных секциях;</w:t>
      </w:r>
    </w:p>
    <w:p w14:paraId="7140923D" w14:textId="77777777" w:rsidR="00BA69F5" w:rsidRPr="00BA69F5" w:rsidRDefault="00BA69F5" w:rsidP="00BA69F5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сравнить соотношение уровня физической подготовленности учащихся с количеством детей, занимающихся в спортивных секциях.</w:t>
      </w:r>
    </w:p>
    <w:p w14:paraId="7FDE52F0" w14:textId="6BE4CF2D" w:rsidR="000D44D8" w:rsidRDefault="000D44D8" w:rsidP="0074788C">
      <w:pPr>
        <w:shd w:val="clear" w:color="auto" w:fill="FFFFFF"/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3ECD946" w14:textId="77777777" w:rsidR="0074788C" w:rsidRDefault="0074788C" w:rsidP="0074788C">
      <w:pPr>
        <w:shd w:val="clear" w:color="auto" w:fill="FFFFFF"/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20BD59" w14:textId="77777777" w:rsidR="0083595A" w:rsidRPr="004A47FD" w:rsidRDefault="00BC3BD2" w:rsidP="00BC3BD2">
      <w:pPr>
        <w:shd w:val="clear" w:color="auto" w:fill="FFFFFF"/>
        <w:tabs>
          <w:tab w:val="left" w:pos="592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04651B" w:rsidRPr="004A4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атериал и методы исследования</w:t>
      </w:r>
      <w:r w:rsidR="00CE75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60CB20E" w14:textId="77777777" w:rsidR="00557059" w:rsidRPr="004A47FD" w:rsidRDefault="0004651B" w:rsidP="00F75C95">
      <w:pPr>
        <w:shd w:val="clear" w:color="auto" w:fill="FFFFFF"/>
        <w:tabs>
          <w:tab w:val="left" w:pos="5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оценка физической подготовленности по результатам выполнения тестовых методик: челночный бег 3×10, направленный на оценку координации, прыжок в длину с места (оценка скоростной силы), бег 30</w:t>
      </w:r>
      <w:r w:rsidR="0035473D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 со старта (оценка быстроты). </w:t>
      </w:r>
      <w:r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Тестовые методики подобраны в соответствии с рекомендациями Федерального агентства по физической культуре, спорту и туризму Российской Федерации. </w:t>
      </w:r>
      <w:r w:rsidR="00550689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 также ответили на вопросы: в какой секции и сколько лет они занимались и продолжают заниматься.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Ценность данного исследования заключается в отображении реальной картины развития 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скоростных, скоростно –</w:t>
      </w:r>
      <w:r w:rsidR="009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силовых, координационных способностей учащихся 5 классов, выявлены одни из причин </w:t>
      </w:r>
      <w:r w:rsidR="00DC26E0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данной ситуации 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способы </w:t>
      </w:r>
      <w:r w:rsidR="00DC26E0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r w:rsidR="00DC26E0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A4A25" w:rsidRPr="004A4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017C22A" w14:textId="77777777" w:rsidR="000D44D8" w:rsidRDefault="000D44D8" w:rsidP="00F75C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A80A180" w14:textId="77777777" w:rsidR="0083595A" w:rsidRPr="004A47FD" w:rsidRDefault="0083595A" w:rsidP="000D44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4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исследования и их обсуждение</w:t>
      </w:r>
    </w:p>
    <w:p w14:paraId="03C04F9F" w14:textId="77777777" w:rsidR="0083595A" w:rsidRPr="004A47FD" w:rsidRDefault="0083595A" w:rsidP="00F75C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A47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результате исследования был произведён мониторинг уровня физической подготовленности в параллели 5 классов. Всего 88 учащихся прошли тестирование по следующим заданиям: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1988"/>
        <w:gridCol w:w="1459"/>
        <w:gridCol w:w="971"/>
        <w:gridCol w:w="707"/>
        <w:gridCol w:w="797"/>
        <w:gridCol w:w="701"/>
        <w:gridCol w:w="707"/>
        <w:gridCol w:w="797"/>
        <w:gridCol w:w="701"/>
      </w:tblGrid>
      <w:tr w:rsidR="00F75C95" w:rsidRPr="004A47FD" w14:paraId="570B8EFF" w14:textId="77777777" w:rsidTr="00F75C95">
        <w:tc>
          <w:tcPr>
            <w:tcW w:w="525" w:type="dxa"/>
            <w:vMerge w:val="restart"/>
          </w:tcPr>
          <w:p w14:paraId="03BB2902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3" w:type="dxa"/>
            <w:vMerge w:val="restart"/>
          </w:tcPr>
          <w:p w14:paraId="3E20E594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498" w:type="dxa"/>
            <w:vMerge w:val="restart"/>
          </w:tcPr>
          <w:p w14:paraId="0F142CEB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995" w:type="dxa"/>
            <w:vMerge w:val="restart"/>
          </w:tcPr>
          <w:p w14:paraId="140BF829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10" w:type="dxa"/>
            <w:gridSpan w:val="6"/>
          </w:tcPr>
          <w:p w14:paraId="2A3BE6A2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</w:tr>
      <w:tr w:rsidR="00F75C95" w:rsidRPr="004A47FD" w14:paraId="2D35E920" w14:textId="77777777" w:rsidTr="00F75C95">
        <w:tc>
          <w:tcPr>
            <w:tcW w:w="525" w:type="dxa"/>
            <w:vMerge/>
          </w:tcPr>
          <w:p w14:paraId="7179A4AD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62AF6B18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</w:tcPr>
          <w:p w14:paraId="7EAC676F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370906DC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3"/>
          </w:tcPr>
          <w:p w14:paraId="7058F15F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255" w:type="dxa"/>
            <w:gridSpan w:val="3"/>
          </w:tcPr>
          <w:p w14:paraId="1F30C658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Девочки</w:t>
            </w:r>
          </w:p>
        </w:tc>
      </w:tr>
      <w:tr w:rsidR="00F75C95" w:rsidRPr="004A47FD" w14:paraId="694654F8" w14:textId="77777777" w:rsidTr="00F75C95">
        <w:tc>
          <w:tcPr>
            <w:tcW w:w="525" w:type="dxa"/>
            <w:vMerge/>
          </w:tcPr>
          <w:p w14:paraId="083D2B39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</w:tcPr>
          <w:p w14:paraId="2DAFDED5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</w:tcPr>
          <w:p w14:paraId="4F0462E6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7653035E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69B529FA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9"/>
                <w:sz w:val="24"/>
                <w:szCs w:val="24"/>
              </w:rPr>
              <w:t>Низк.</w:t>
            </w:r>
          </w:p>
        </w:tc>
        <w:tc>
          <w:tcPr>
            <w:tcW w:w="816" w:type="dxa"/>
          </w:tcPr>
          <w:p w14:paraId="66184D56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4"/>
                <w:szCs w:val="24"/>
              </w:rPr>
              <w:t>Средн.</w:t>
            </w:r>
          </w:p>
        </w:tc>
        <w:tc>
          <w:tcPr>
            <w:tcW w:w="716" w:type="dxa"/>
          </w:tcPr>
          <w:p w14:paraId="4D5BBD33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13"/>
                <w:sz w:val="24"/>
                <w:szCs w:val="24"/>
              </w:rPr>
              <w:t>Выс.</w:t>
            </w:r>
          </w:p>
        </w:tc>
        <w:tc>
          <w:tcPr>
            <w:tcW w:w="723" w:type="dxa"/>
          </w:tcPr>
          <w:p w14:paraId="53762904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9"/>
                <w:sz w:val="24"/>
                <w:szCs w:val="24"/>
              </w:rPr>
              <w:t>Низк.</w:t>
            </w:r>
          </w:p>
        </w:tc>
        <w:tc>
          <w:tcPr>
            <w:tcW w:w="816" w:type="dxa"/>
          </w:tcPr>
          <w:p w14:paraId="77104FF9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4"/>
                <w:szCs w:val="24"/>
              </w:rPr>
              <w:t>Средн.</w:t>
            </w:r>
          </w:p>
        </w:tc>
        <w:tc>
          <w:tcPr>
            <w:tcW w:w="716" w:type="dxa"/>
          </w:tcPr>
          <w:p w14:paraId="47D8F546" w14:textId="77777777" w:rsidR="00F75C95" w:rsidRPr="004A47FD" w:rsidRDefault="00F75C95" w:rsidP="00F75C9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13"/>
                <w:sz w:val="24"/>
                <w:szCs w:val="24"/>
              </w:rPr>
              <w:t>Выс.</w:t>
            </w:r>
          </w:p>
        </w:tc>
      </w:tr>
      <w:tr w:rsidR="00F75C95" w:rsidRPr="004A47FD" w14:paraId="60A4BAEF" w14:textId="77777777" w:rsidTr="00F75C95">
        <w:tc>
          <w:tcPr>
            <w:tcW w:w="525" w:type="dxa"/>
          </w:tcPr>
          <w:p w14:paraId="4A36A66E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</w:tcPr>
          <w:p w14:paraId="2D9B98DD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498" w:type="dxa"/>
          </w:tcPr>
          <w:p w14:paraId="45441407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Бег 30 м/с</w:t>
            </w:r>
          </w:p>
        </w:tc>
        <w:tc>
          <w:tcPr>
            <w:tcW w:w="995" w:type="dxa"/>
          </w:tcPr>
          <w:p w14:paraId="5FC11DCB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14:paraId="0EA0D901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9"/>
                <w:sz w:val="24"/>
                <w:szCs w:val="24"/>
              </w:rPr>
              <w:t>6,3 и выше</w:t>
            </w:r>
          </w:p>
          <w:p w14:paraId="4BB1B030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7AC0FD72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6,1-5,5</w:t>
            </w:r>
          </w:p>
          <w:p w14:paraId="58C800B7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0BD04187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5,0 и ниже</w:t>
            </w:r>
          </w:p>
          <w:p w14:paraId="4F6E91BD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9D441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9"/>
                <w:sz w:val="24"/>
                <w:szCs w:val="24"/>
              </w:rPr>
              <w:t>6,4 и выше</w:t>
            </w:r>
          </w:p>
          <w:p w14:paraId="42B09E3A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0CB2DE08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101"/>
                <w:sz w:val="24"/>
                <w:szCs w:val="24"/>
              </w:rPr>
              <w:t>6,3-5,7</w:t>
            </w:r>
          </w:p>
          <w:p w14:paraId="44FC8CE8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27B67C5F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5,1 и ниже</w:t>
            </w:r>
          </w:p>
          <w:p w14:paraId="1ECE050E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C95" w:rsidRPr="004A47FD" w14:paraId="48E839EF" w14:textId="77777777" w:rsidTr="00F75C95">
        <w:tc>
          <w:tcPr>
            <w:tcW w:w="525" w:type="dxa"/>
          </w:tcPr>
          <w:p w14:paraId="2AA43C4A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</w:tcPr>
          <w:p w14:paraId="79A9B813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498" w:type="dxa"/>
          </w:tcPr>
          <w:p w14:paraId="7F079EE5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Челночный бег 3</w:t>
            </w: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м/с</w:t>
            </w:r>
          </w:p>
        </w:tc>
        <w:tc>
          <w:tcPr>
            <w:tcW w:w="995" w:type="dxa"/>
          </w:tcPr>
          <w:p w14:paraId="6267A9E8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14:paraId="3DEE06B8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9"/>
                <w:sz w:val="24"/>
                <w:szCs w:val="24"/>
              </w:rPr>
              <w:t>9,7 и выше</w:t>
            </w:r>
          </w:p>
          <w:p w14:paraId="6F8487B9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4A57BDF7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9,3-8,8</w:t>
            </w:r>
          </w:p>
          <w:p w14:paraId="231F8D04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0C719598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8,5 и ниже</w:t>
            </w:r>
          </w:p>
          <w:p w14:paraId="7C84921A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E5DDE5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7"/>
                <w:sz w:val="24"/>
                <w:szCs w:val="24"/>
              </w:rPr>
              <w:t>10,1 и выше</w:t>
            </w:r>
          </w:p>
          <w:p w14:paraId="017E43C8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63FAFBDD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9,7-9,3</w:t>
            </w:r>
          </w:p>
          <w:p w14:paraId="2E9D2D92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EA08A3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8,9 и ниже</w:t>
            </w:r>
          </w:p>
          <w:p w14:paraId="535A43CF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C95" w:rsidRPr="004A47FD" w14:paraId="0844F012" w14:textId="77777777" w:rsidTr="00F75C95">
        <w:tc>
          <w:tcPr>
            <w:tcW w:w="525" w:type="dxa"/>
          </w:tcPr>
          <w:p w14:paraId="10036895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</w:tcPr>
          <w:p w14:paraId="6DCFDF0A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498" w:type="dxa"/>
          </w:tcPr>
          <w:p w14:paraId="5AAC6457" w14:textId="77777777" w:rsidR="00F75C95" w:rsidRPr="004A47FD" w:rsidRDefault="00F75C95" w:rsidP="00F75C9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Прыжки в длину с места, см.</w:t>
            </w:r>
          </w:p>
        </w:tc>
        <w:tc>
          <w:tcPr>
            <w:tcW w:w="995" w:type="dxa"/>
          </w:tcPr>
          <w:p w14:paraId="2292320D" w14:textId="77777777" w:rsidR="00F75C95" w:rsidRPr="004A47FD" w:rsidRDefault="00F75C95" w:rsidP="00F75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47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14:paraId="5D96EB65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5"/>
                <w:sz w:val="24"/>
                <w:szCs w:val="24"/>
              </w:rPr>
              <w:t>140 и ниже</w:t>
            </w:r>
          </w:p>
          <w:p w14:paraId="01D17742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5BD8D23A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4"/>
                <w:sz w:val="24"/>
                <w:szCs w:val="24"/>
              </w:rPr>
              <w:t>160-180</w:t>
            </w:r>
          </w:p>
          <w:p w14:paraId="2805DE34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042A4749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4"/>
                <w:sz w:val="24"/>
                <w:szCs w:val="24"/>
              </w:rPr>
              <w:t>195 и выше</w:t>
            </w:r>
          </w:p>
          <w:p w14:paraId="64FD7F8D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1341BA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5"/>
                <w:sz w:val="24"/>
                <w:szCs w:val="24"/>
              </w:rPr>
              <w:t>130 и ниже</w:t>
            </w:r>
          </w:p>
          <w:p w14:paraId="39CD5FED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14:paraId="16E5DB8B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4"/>
                <w:sz w:val="24"/>
                <w:szCs w:val="24"/>
              </w:rPr>
              <w:t>150-175</w:t>
            </w:r>
          </w:p>
          <w:p w14:paraId="0B24322D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14:paraId="06A59130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47FD">
              <w:rPr>
                <w:rFonts w:ascii="Times New Roman" w:eastAsia="Calibri" w:hAnsi="Times New Roman" w:cs="Times New Roman"/>
                <w:color w:val="000000" w:themeColor="text1"/>
                <w:w w:val="84"/>
                <w:sz w:val="24"/>
                <w:szCs w:val="24"/>
              </w:rPr>
              <w:t>185 и выше</w:t>
            </w:r>
          </w:p>
          <w:p w14:paraId="18BF91B1" w14:textId="77777777" w:rsidR="00F75C95" w:rsidRPr="004A47FD" w:rsidRDefault="00F75C95" w:rsidP="00B505B8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BAA1ED" w14:textId="43BCE632" w:rsidR="00D06069" w:rsidRDefault="00A61F4F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1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анализе показателей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контрольного упражнения, определяющего 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скоростные способности </w:t>
      </w:r>
      <w:r w:rsidR="00D060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учащиеся 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390A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</w:t>
      </w:r>
      <w:r w:rsidR="00D060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показал</w:t>
      </w:r>
      <w:r w:rsidR="00D060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и: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40%-высокий уровень,30%-средний уровень; 5</w:t>
      </w:r>
      <w:r w:rsidR="00390A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D060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</w:t>
      </w:r>
      <w:r w:rsidR="00F007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высокий уровень составил 20%, средний 35%</w:t>
      </w:r>
    </w:p>
    <w:p w14:paraId="2DE2F490" w14:textId="705829DE" w:rsidR="00932662" w:rsidRDefault="00932662" w:rsidP="00932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Скоростно - силовые  способности  учащихся 5х классов имеют в основном средний уровень развития: 5</w:t>
      </w:r>
      <w:r w:rsidR="00390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-53%, 5</w:t>
      </w:r>
      <w:r w:rsidR="00390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-42%, 5</w:t>
      </w:r>
      <w:r w:rsidR="00390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-60%%. </w:t>
      </w:r>
      <w:r w:rsidRPr="002C6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девочек, в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</w:t>
      </w:r>
      <w:r w:rsidRPr="002C6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велика доля лиц с низкими скоростно-силовыми возможностями. Тест «прыжок в длину» выполняют ниже нормативного уровня 34,9–41,8 % 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</w:t>
      </w:r>
      <w:r w:rsidR="00777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6CD0EA0" w14:textId="0B73CD4D" w:rsidR="00932662" w:rsidRDefault="00932662" w:rsidP="00932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развития координационных способностей имеют наилучшие результаты в 5</w:t>
      </w:r>
      <w:r w:rsidR="00A37C2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классе 28% высокий уровень, </w:t>
      </w:r>
      <w:r w:rsidR="0074788C">
        <w:rPr>
          <w:rFonts w:ascii="Times New Roman" w:hAnsi="Times New Roman" w:cs="Times New Roman"/>
          <w:sz w:val="24"/>
          <w:szCs w:val="24"/>
        </w:rPr>
        <w:t>5</w:t>
      </w:r>
      <w:r w:rsidR="00A37C2D">
        <w:rPr>
          <w:rFonts w:ascii="Times New Roman" w:hAnsi="Times New Roman" w:cs="Times New Roman"/>
          <w:sz w:val="24"/>
          <w:szCs w:val="24"/>
        </w:rPr>
        <w:t>Г</w:t>
      </w:r>
      <w:r w:rsidR="00747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53% средний уровень</w:t>
      </w:r>
      <w:r w:rsidR="00A37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9D5F8" w14:textId="77777777" w:rsidR="0074788C" w:rsidRDefault="0074788C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939A3F" w14:textId="77777777" w:rsidR="0074788C" w:rsidRDefault="0074788C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6BD663" w14:textId="77777777" w:rsidR="0074788C" w:rsidRDefault="0074788C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8F55FA" w14:textId="77777777" w:rsidR="0074788C" w:rsidRDefault="0074788C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019F3D" w14:textId="77777777" w:rsidR="0074788C" w:rsidRDefault="0074788C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6A27B6" w14:textId="38E24F1B" w:rsidR="00892ED7" w:rsidRDefault="003C5384" w:rsidP="003C5384">
      <w:pPr>
        <w:shd w:val="clear" w:color="auto" w:fill="FFFFFF"/>
        <w:tabs>
          <w:tab w:val="left" w:pos="19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0D8234B5" w14:textId="77777777" w:rsidR="0096285A" w:rsidRDefault="0096285A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2CB116" w14:textId="68E38490" w:rsidR="0096285A" w:rsidRDefault="0096285A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617C39" w14:textId="65E796D5" w:rsidR="00BE48FF" w:rsidRDefault="00BE48FF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925A9A" w14:textId="09AA64AB" w:rsidR="00BE48FF" w:rsidRDefault="00BE48FF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E4B9BA" w14:textId="29B61676" w:rsidR="00BE48FF" w:rsidRDefault="00BE48FF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886EA7" w14:textId="1209E8F1" w:rsidR="00BE48FF" w:rsidRDefault="00BE48FF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3A2B16" w14:textId="77777777" w:rsidR="00BE48FF" w:rsidRDefault="00BE48FF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926EB5" w14:textId="77777777" w:rsidR="0096285A" w:rsidRDefault="0096285A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AE0E2A" w14:textId="77777777" w:rsidR="0096285A" w:rsidRDefault="0096285A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4623720" w14:textId="3EB1F541" w:rsidR="00892ED7" w:rsidRPr="00D904B8" w:rsidRDefault="00892ED7" w:rsidP="00892E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Диаграмма. Соотношение уровня физической подготовленности с количеством занимающихся в спортивных секциях по классам  5</w:t>
      </w:r>
      <w:r w:rsidR="004F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</w:p>
    <w:p w14:paraId="36E9A69C" w14:textId="0026FA58" w:rsidR="00892ED7" w:rsidRPr="00366702" w:rsidRDefault="00842D43" w:rsidP="00892E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341C0" wp14:editId="6E925DD7">
                <wp:simplePos x="0" y="0"/>
                <wp:positionH relativeFrom="column">
                  <wp:posOffset>624840</wp:posOffset>
                </wp:positionH>
                <wp:positionV relativeFrom="paragraph">
                  <wp:posOffset>443865</wp:posOffset>
                </wp:positionV>
                <wp:extent cx="4457700" cy="0"/>
                <wp:effectExtent l="19050" t="20955" r="19050" b="1714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08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9.2pt;margin-top:34.95pt;width:3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rMQIAAGA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VI&#10;4g5G9HhwKmRGS9+eXtscvEq5M75AcpIv+kmRbxZJVbZYNiw4v541xKY+In4T4jdWQ5J9/1lR8MGA&#10;H3p1qk2HasH1Jx/owaEf6BSGc74Nh50cIvAxy6bzeQIzJNezGOcewgdqY91HpjrkjSKyzmDetK5U&#10;UoIElBng8fHJOk/wV4APlmrLhQhKEBL1RTRZTOfTQMgqwak/9X7WNPtSGHTEXkzhCeXCyb2bp1Bh&#10;2w5+ovH2oDOjDpKGPC3DdHOxHeZisIGXkD4T1AxML9ago+/LZLlZbBbZKJvMNqMsqarR47bMRrNt&#10;Op9WH6qyrNIfnnSa5S2nlEnP+6rpNPs7zVxu16DGm6pvHYrfoodWAtnrO5AO4/cTH7SzV/S8M1dZ&#10;gIyD8+XK+Xtyvwf7/sew/gkAAP//AwBQSwMEFAAGAAgAAAAhAOVyn/DcAAAACAEAAA8AAABkcnMv&#10;ZG93bnJldi54bWxMj81OwzAQhO9IvIO1lbhRuwhKEuJUCKnigKjUAHc33vxAvA6x26ZvzyIO5bgz&#10;o9lv8tXkenHAMXSeNCzmCgRS5W1HjYb3t/V1AiJEQ9b0nlDDCQOsisuL3GTWH2mLhzI2gksoZEZD&#10;G+OQSRmqFp0Jcz8gsVf70ZnI59hIO5ojl7te3ii1lM50xB9aM+BTi9VXuXcaXsLzpivdZx3VPX3f&#10;Ub0+vVYfWl/NpscHEBGneA7DLz6jQ8FMO78nG0SvIU1uOalhmaYg2E+UYmH3J8gil/8HFD8AAAD/&#10;/wMAUEsBAi0AFAAGAAgAAAAhALaDOJL+AAAA4QEAABMAAAAAAAAAAAAAAAAAAAAAAFtDb250ZW50&#10;X1R5cGVzXS54bWxQSwECLQAUAAYACAAAACEAOP0h/9YAAACUAQAACwAAAAAAAAAAAAAAAAAvAQAA&#10;X3JlbHMvLnJlbHNQSwECLQAUAAYACAAAACEA7ag3azECAABgBAAADgAAAAAAAAAAAAAAAAAuAgAA&#10;ZHJzL2Uyb0RvYy54bWxQSwECLQAUAAYACAAAACEA5XKf8NwAAAAIAQAADwAAAAAAAAAAAAAAAACL&#10;BAAAZHJzL2Rvd25yZXYueG1sUEsFBgAAAAAEAAQA8wAAAJQFAAAAAA==&#10;" strokeweight="2.25pt">
                <v:stroke dashstyle="longDash"/>
              </v:shape>
            </w:pict>
          </mc:Fallback>
        </mc:AlternateContent>
      </w:r>
      <w:r w:rsidR="00892ED7" w:rsidRPr="002C69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6E5E76" wp14:editId="192A8426">
            <wp:extent cx="6010275" cy="3009900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92ED7" w:rsidRPr="00366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3CA97C4C" w14:textId="77777777" w:rsidR="00932662" w:rsidRDefault="00932662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D125057" w14:textId="7FF32BF9" w:rsidR="00892ED7" w:rsidRPr="00D904B8" w:rsidRDefault="00892ED7" w:rsidP="00892ED7">
      <w:pPr>
        <w:shd w:val="clear" w:color="auto" w:fill="FFFFFF"/>
        <w:tabs>
          <w:tab w:val="left" w:pos="1845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Диаграмма.  </w:t>
      </w:r>
      <w:r w:rsidRPr="00D904B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F1C70E3" wp14:editId="51236817">
            <wp:simplePos x="0" y="0"/>
            <wp:positionH relativeFrom="column">
              <wp:align>left</wp:align>
            </wp:positionH>
            <wp:positionV relativeFrom="paragraph">
              <wp:posOffset>651510</wp:posOffset>
            </wp:positionV>
            <wp:extent cx="5581650" cy="3743960"/>
            <wp:effectExtent l="19050" t="0" r="19050" b="8890"/>
            <wp:wrapSquare wrapText="bothSides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Соотношение уровня физической подготовленности с количеством занимающихся в спортивных секциях по классам  5</w:t>
      </w:r>
      <w:r w:rsidR="002D4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</w:p>
    <w:p w14:paraId="52A1068D" w14:textId="77777777" w:rsidR="00892ED7" w:rsidRDefault="00892ED7" w:rsidP="00892ED7">
      <w:pPr>
        <w:shd w:val="clear" w:color="auto" w:fill="FFFFFF"/>
        <w:tabs>
          <w:tab w:val="left" w:pos="1845"/>
        </w:tabs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797CF087" w14:textId="77777777" w:rsidR="00932662" w:rsidRDefault="00932662" w:rsidP="00A37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6E66EE" w14:textId="77777777" w:rsidR="00932662" w:rsidRDefault="00932662" w:rsidP="00A37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6F960B" w14:textId="77777777" w:rsidR="00892ED7" w:rsidRDefault="003C5384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49DC1F2E" w14:textId="77777777" w:rsidR="003C5384" w:rsidRDefault="003C5384" w:rsidP="0096285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классах, где наибольшее количество занимающих в спортивных секциях, уровень физической подготовленности </w:t>
      </w:r>
      <w:r w:rsidR="00192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</w:t>
      </w:r>
      <w:r w:rsidRPr="003C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выше.</w:t>
      </w:r>
    </w:p>
    <w:p w14:paraId="1CA4F2DE" w14:textId="77777777" w:rsidR="00967970" w:rsidRDefault="00967970" w:rsidP="0096285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r w:rsidR="00192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показывающие высокий уровень</w:t>
      </w:r>
      <w:r w:rsidR="00AF2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E96" w:rsidRPr="003C5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физической подготовленности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занимаются в секции более 3лет</w:t>
      </w:r>
      <w:r w:rsidR="00FA2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05E93D" w14:textId="77777777" w:rsidR="00AF2E96" w:rsidRPr="00ED3EB7" w:rsidRDefault="00AF2E96" w:rsidP="0096285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Занятия спортом </w:t>
      </w:r>
      <w:r w:rsidR="00ED3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способствуют </w:t>
      </w:r>
      <w:r w:rsidR="00ED3EB7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функциональному совершенствованию</w:t>
      </w:r>
      <w:r w:rsidR="00ED3EB7" w:rsidRPr="004A4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ведущих систем организма</w:t>
      </w:r>
      <w:r w:rsidR="00ED3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D1CB03" w14:textId="77777777" w:rsidR="0096285A" w:rsidRDefault="0096285A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6603B0" w14:textId="77777777" w:rsidR="0096285A" w:rsidRDefault="0096285A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A8495D" w14:textId="77777777" w:rsidR="0096285A" w:rsidRDefault="0096285A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1320C4" w14:textId="7497C462" w:rsidR="0096285A" w:rsidRDefault="0096285A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55D364" w14:textId="609BA3D4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E8E9A3" w14:textId="7B57E216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8957F5" w14:textId="3100367C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36FCD9" w14:textId="088F0DD1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1BD80" w14:textId="0A9FC8A5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E12035" w14:textId="0D9D68EC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CEED24" w14:textId="1F6C5BE4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0DFD31" w14:textId="02B6FF98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7825F0" w14:textId="3954391D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1FDE9B" w14:textId="34ABCEAE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24B21E" w14:textId="20D1F8A0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3BCFCB" w14:textId="3B9F6508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F3A5EA" w14:textId="5A31032F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54019C" w14:textId="22CE87DA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3E894A" w14:textId="4225C695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400EC8" w14:textId="3A83E187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6FCDD5" w14:textId="0C3863C3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57DB39" w14:textId="4781FA11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632847" w14:textId="570D1E48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4F9EFA" w14:textId="6292A918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6DFA7A" w14:textId="292EDE5B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152034" w14:textId="738127E1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3DD65" w14:textId="0CB152DF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4ED10" w14:textId="62C72D31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1D9B5A" w14:textId="20DD8A6A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13B941" w14:textId="05B6EE06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D615F3" w14:textId="1114E6D8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E89E98" w14:textId="1C191AEB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2A59DA" w14:textId="15C5C7AE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A1CA0" w14:textId="50790BBA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C3C419" w14:textId="4746D1A4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E56343" w14:textId="351DBD49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F358FC" w14:textId="22A9A69F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9EAE4" w14:textId="37651175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5B8D2C" w14:textId="42439864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3A1224" w14:textId="6CD6B270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8857D8" w14:textId="209EB557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9F831B" w14:textId="197554A3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3CC309" w14:textId="4F93B40C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6F0E04" w14:textId="77777777" w:rsidR="00BE48FF" w:rsidRDefault="00BE48FF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27D0E91" w14:textId="77777777" w:rsidR="00A37C2D" w:rsidRDefault="00A37C2D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DCF0F1" w14:textId="77777777" w:rsidR="0096285A" w:rsidRDefault="0096285A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14436B" w14:textId="77777777" w:rsidR="00ED3EB7" w:rsidRDefault="00ED3EB7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C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Библиографический список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96B08B4" w14:textId="77777777" w:rsidR="00892ED7" w:rsidRDefault="00ED3EB7" w:rsidP="0096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Шкляр А.Л. </w:t>
      </w:r>
      <w:r w:rsidR="004D7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физического развития и физической подготовленности на состояние студенческой молодёжи</w:t>
      </w:r>
      <w:r w:rsidR="002C0481" w:rsidRPr="002C0481">
        <w:rPr>
          <w:rFonts w:ascii="Times New Roman" w:hAnsi="Times New Roman"/>
          <w:sz w:val="24"/>
          <w:szCs w:val="24"/>
        </w:rPr>
        <w:t xml:space="preserve"> </w:t>
      </w:r>
      <w:r w:rsidR="002C0481" w:rsidRPr="00E84C5F">
        <w:rPr>
          <w:rFonts w:ascii="Times New Roman" w:hAnsi="Times New Roman"/>
          <w:sz w:val="24"/>
          <w:szCs w:val="24"/>
        </w:rPr>
        <w:t xml:space="preserve"> //</w:t>
      </w:r>
      <w:r w:rsidR="002C0481">
        <w:rPr>
          <w:rFonts w:ascii="Times New Roman" w:hAnsi="Times New Roman"/>
          <w:sz w:val="24"/>
          <w:szCs w:val="24"/>
        </w:rPr>
        <w:t>Фундаментальные исследования.-2006-№11.-с.64.</w:t>
      </w:r>
    </w:p>
    <w:p w14:paraId="4A39E15E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87B648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668A78B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F072F7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E771DB0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DE82F0" w14:textId="77777777" w:rsidR="00892ED7" w:rsidRDefault="00892ED7" w:rsidP="004F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5205C9" w14:textId="77777777" w:rsidR="00892ED7" w:rsidRDefault="00892ED7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695F15" w14:textId="77777777" w:rsidR="004F7D45" w:rsidRDefault="004F7D45" w:rsidP="004F7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4BFC8C" w14:textId="175BF8ED" w:rsidR="00892ED7" w:rsidRPr="00352C15" w:rsidRDefault="00777C7E" w:rsidP="004F7D4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Приложение 1</w:t>
      </w:r>
    </w:p>
    <w:p w14:paraId="66243C95" w14:textId="77777777" w:rsidR="00892ED7" w:rsidRDefault="00892ED7" w:rsidP="00892ED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351A08" w14:textId="77777777" w:rsidR="00C40D9F" w:rsidRPr="00D904B8" w:rsidRDefault="00F75C95" w:rsidP="00D06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Диаграмма. </w:t>
      </w:r>
      <w:r w:rsidR="00C40D9F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Скоростные способности</w:t>
      </w:r>
      <w:r w:rsidR="0083595A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2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</w:t>
      </w:r>
    </w:p>
    <w:p w14:paraId="6B345D66" w14:textId="77777777" w:rsidR="00C40D9F" w:rsidRPr="00366702" w:rsidRDefault="00C40D9F" w:rsidP="006C2DB3">
      <w:pPr>
        <w:rPr>
          <w:rFonts w:ascii="Times New Roman" w:hAnsi="Times New Roman" w:cs="Times New Roman"/>
          <w:sz w:val="24"/>
          <w:szCs w:val="24"/>
        </w:rPr>
      </w:pPr>
      <w:r w:rsidRPr="003667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2B0EE" wp14:editId="1CB3BF92">
            <wp:extent cx="5838825" cy="23526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F0109C" w14:textId="77777777" w:rsidR="00777C7E" w:rsidRDefault="00777C7E" w:rsidP="00777C7E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BA0291" w14:textId="77777777" w:rsidR="003F510E" w:rsidRDefault="00777C7E" w:rsidP="00777C7E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14:paraId="57F7472D" w14:textId="77777777" w:rsidR="002D4597" w:rsidRDefault="002D4597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245C643" w14:textId="77777777" w:rsidR="002D4597" w:rsidRDefault="002D4597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71388D" w14:textId="77777777" w:rsidR="002D4597" w:rsidRDefault="002D4597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0162F9" w14:textId="79D3FBD6" w:rsidR="006C2DB3" w:rsidRPr="00D904B8" w:rsidRDefault="00875C7A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Диаграмма. </w:t>
      </w:r>
      <w:r w:rsidR="006C2DB3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C40D9F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коростно-силовые способности</w:t>
      </w:r>
    </w:p>
    <w:p w14:paraId="4D3EAC52" w14:textId="77777777" w:rsidR="00C40D9F" w:rsidRDefault="00C40D9F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3667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A6D06" wp14:editId="59D82850">
            <wp:extent cx="5829300" cy="23717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6592AA" w14:textId="77777777" w:rsidR="00C40D9F" w:rsidRPr="00D904B8" w:rsidRDefault="00875C7A" w:rsidP="006C2DB3">
      <w:pPr>
        <w:shd w:val="clear" w:color="auto" w:fill="FFFFFF"/>
        <w:tabs>
          <w:tab w:val="left" w:pos="1545"/>
        </w:tabs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Диаграмма. </w:t>
      </w:r>
      <w:r w:rsidR="00A51072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Координационные способности</w:t>
      </w:r>
    </w:p>
    <w:p w14:paraId="6BB86B88" w14:textId="77777777" w:rsidR="00A51072" w:rsidRPr="00366702" w:rsidRDefault="00A51072" w:rsidP="006C2DB3">
      <w:pPr>
        <w:rPr>
          <w:rFonts w:ascii="Times New Roman" w:hAnsi="Times New Roman" w:cs="Times New Roman"/>
          <w:sz w:val="24"/>
          <w:szCs w:val="24"/>
        </w:rPr>
      </w:pPr>
      <w:r w:rsidRPr="003667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1C64E" wp14:editId="187C9938">
            <wp:extent cx="5953125" cy="232410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023047" w14:textId="77777777" w:rsidR="00777C7E" w:rsidRPr="00352C15" w:rsidRDefault="00777C7E" w:rsidP="00777C7E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352C15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14:paraId="7802CE9C" w14:textId="77777777" w:rsidR="00457031" w:rsidRDefault="00457031" w:rsidP="00777C7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61E1F3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D141EE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8CFF9D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663386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2D9707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B46EAE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E1DD21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D2A2260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0F460A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B06B7D9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97916D" w14:textId="77777777" w:rsidR="002D4597" w:rsidRDefault="002D459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BD2711" w14:textId="0BC7D734" w:rsidR="003F510E" w:rsidRPr="00D904B8" w:rsidRDefault="00875C7A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Диаграмма. </w:t>
      </w:r>
      <w:r w:rsidR="006C2DB3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Соотношение занимающихся и не</w:t>
      </w:r>
      <w:r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2DB3" w:rsidRPr="00D90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занимающихся в спортивных секциях в классах</w:t>
      </w:r>
    </w:p>
    <w:p w14:paraId="59907C55" w14:textId="77777777" w:rsidR="00A97298" w:rsidRPr="00366702" w:rsidRDefault="00A97298" w:rsidP="006C2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67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91DCED2" wp14:editId="3C58D4A6">
            <wp:extent cx="56388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FEBBD2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783331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50B8B7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6CB1D1F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290387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794702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A5E009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90779C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97A4E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E5EBFD" w14:textId="77777777" w:rsidR="00892ED7" w:rsidRDefault="00892ED7" w:rsidP="00875C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9B00BB" w14:textId="77777777" w:rsidR="00664A7D" w:rsidRPr="00366702" w:rsidRDefault="00664A7D" w:rsidP="006C2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77EC24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AACB43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44AD4C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B8FBED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A5793A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28A6E0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969C25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F0F6D5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3A167B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7D4301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803A6F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4E6939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2792B0" w14:textId="77777777" w:rsidR="00777C7E" w:rsidRDefault="00777C7E" w:rsidP="002C6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77C7E" w:rsidSect="0007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1206" w14:textId="77777777" w:rsidR="00415E82" w:rsidRDefault="00415E82" w:rsidP="00C40D9F">
      <w:pPr>
        <w:spacing w:after="0" w:line="240" w:lineRule="auto"/>
      </w:pPr>
      <w:r>
        <w:separator/>
      </w:r>
    </w:p>
  </w:endnote>
  <w:endnote w:type="continuationSeparator" w:id="0">
    <w:p w14:paraId="7D76DD2F" w14:textId="77777777" w:rsidR="00415E82" w:rsidRDefault="00415E82" w:rsidP="00C4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5C54" w14:textId="77777777" w:rsidR="00415E82" w:rsidRDefault="00415E82" w:rsidP="00C40D9F">
      <w:pPr>
        <w:spacing w:after="0" w:line="240" w:lineRule="auto"/>
      </w:pPr>
      <w:r>
        <w:separator/>
      </w:r>
    </w:p>
  </w:footnote>
  <w:footnote w:type="continuationSeparator" w:id="0">
    <w:p w14:paraId="13932BE9" w14:textId="77777777" w:rsidR="00415E82" w:rsidRDefault="00415E82" w:rsidP="00C4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30E"/>
    <w:multiLevelType w:val="hybridMultilevel"/>
    <w:tmpl w:val="23746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CD38C2"/>
    <w:multiLevelType w:val="hybridMultilevel"/>
    <w:tmpl w:val="7110E092"/>
    <w:lvl w:ilvl="0" w:tplc="8FF2C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F67337"/>
    <w:multiLevelType w:val="hybridMultilevel"/>
    <w:tmpl w:val="C2944F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63"/>
    <w:rsid w:val="00000AD5"/>
    <w:rsid w:val="000249CC"/>
    <w:rsid w:val="0004651B"/>
    <w:rsid w:val="000466FF"/>
    <w:rsid w:val="00065AD6"/>
    <w:rsid w:val="0007190B"/>
    <w:rsid w:val="00073E73"/>
    <w:rsid w:val="00086136"/>
    <w:rsid w:val="000A563B"/>
    <w:rsid w:val="000D426F"/>
    <w:rsid w:val="000D44D8"/>
    <w:rsid w:val="0012092C"/>
    <w:rsid w:val="001343C6"/>
    <w:rsid w:val="0013790F"/>
    <w:rsid w:val="00192E2C"/>
    <w:rsid w:val="0027351F"/>
    <w:rsid w:val="002B27D2"/>
    <w:rsid w:val="002C0481"/>
    <w:rsid w:val="002C6932"/>
    <w:rsid w:val="002D4597"/>
    <w:rsid w:val="002F09C6"/>
    <w:rsid w:val="0035473D"/>
    <w:rsid w:val="0036203F"/>
    <w:rsid w:val="00365023"/>
    <w:rsid w:val="00366702"/>
    <w:rsid w:val="00387478"/>
    <w:rsid w:val="00390A8D"/>
    <w:rsid w:val="003A4A25"/>
    <w:rsid w:val="003C5384"/>
    <w:rsid w:val="003F510E"/>
    <w:rsid w:val="00400B0F"/>
    <w:rsid w:val="00415E82"/>
    <w:rsid w:val="00423846"/>
    <w:rsid w:val="004473B8"/>
    <w:rsid w:val="00455A08"/>
    <w:rsid w:val="00457031"/>
    <w:rsid w:val="0047000A"/>
    <w:rsid w:val="00486CB0"/>
    <w:rsid w:val="004A47FD"/>
    <w:rsid w:val="004C48BC"/>
    <w:rsid w:val="004D7FE9"/>
    <w:rsid w:val="004F5586"/>
    <w:rsid w:val="004F7D45"/>
    <w:rsid w:val="00520C85"/>
    <w:rsid w:val="00550689"/>
    <w:rsid w:val="00557059"/>
    <w:rsid w:val="005914A0"/>
    <w:rsid w:val="005B6AF2"/>
    <w:rsid w:val="00607405"/>
    <w:rsid w:val="0062208C"/>
    <w:rsid w:val="00664A7D"/>
    <w:rsid w:val="00695D68"/>
    <w:rsid w:val="006972F3"/>
    <w:rsid w:val="006A30B8"/>
    <w:rsid w:val="006C2DB3"/>
    <w:rsid w:val="006E63E1"/>
    <w:rsid w:val="007216FD"/>
    <w:rsid w:val="0074788C"/>
    <w:rsid w:val="007659CB"/>
    <w:rsid w:val="00777C7E"/>
    <w:rsid w:val="007B6885"/>
    <w:rsid w:val="0083595A"/>
    <w:rsid w:val="00842D43"/>
    <w:rsid w:val="008454E5"/>
    <w:rsid w:val="00875C7A"/>
    <w:rsid w:val="00892ED7"/>
    <w:rsid w:val="008D0566"/>
    <w:rsid w:val="008E4CD1"/>
    <w:rsid w:val="008E5210"/>
    <w:rsid w:val="008E5802"/>
    <w:rsid w:val="00931C0C"/>
    <w:rsid w:val="00932662"/>
    <w:rsid w:val="009571A0"/>
    <w:rsid w:val="0096285A"/>
    <w:rsid w:val="00967970"/>
    <w:rsid w:val="00967EE1"/>
    <w:rsid w:val="009A58AA"/>
    <w:rsid w:val="00A13638"/>
    <w:rsid w:val="00A16337"/>
    <w:rsid w:val="00A37C2D"/>
    <w:rsid w:val="00A51072"/>
    <w:rsid w:val="00A61F4F"/>
    <w:rsid w:val="00A67B8B"/>
    <w:rsid w:val="00A97298"/>
    <w:rsid w:val="00AF2E96"/>
    <w:rsid w:val="00B14EE7"/>
    <w:rsid w:val="00B16EFB"/>
    <w:rsid w:val="00B2369F"/>
    <w:rsid w:val="00B606EC"/>
    <w:rsid w:val="00BA69F5"/>
    <w:rsid w:val="00BC3BD2"/>
    <w:rsid w:val="00BC3EBA"/>
    <w:rsid w:val="00BE48FF"/>
    <w:rsid w:val="00BF3798"/>
    <w:rsid w:val="00C110C5"/>
    <w:rsid w:val="00C40D9F"/>
    <w:rsid w:val="00CE7573"/>
    <w:rsid w:val="00D06069"/>
    <w:rsid w:val="00D2358D"/>
    <w:rsid w:val="00D904B8"/>
    <w:rsid w:val="00DC26E0"/>
    <w:rsid w:val="00DC57EA"/>
    <w:rsid w:val="00ED3EB7"/>
    <w:rsid w:val="00ED4F34"/>
    <w:rsid w:val="00F0073B"/>
    <w:rsid w:val="00F040C8"/>
    <w:rsid w:val="00F26FB9"/>
    <w:rsid w:val="00F41F39"/>
    <w:rsid w:val="00F436E1"/>
    <w:rsid w:val="00F70A63"/>
    <w:rsid w:val="00F75C95"/>
    <w:rsid w:val="00F938BF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61B4"/>
  <w15:docId w15:val="{14C59FBE-DC59-4634-B9B5-C64B5CC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73"/>
  </w:style>
  <w:style w:type="paragraph" w:styleId="3">
    <w:name w:val="heading 3"/>
    <w:basedOn w:val="a"/>
    <w:link w:val="30"/>
    <w:uiPriority w:val="9"/>
    <w:qFormat/>
    <w:rsid w:val="00046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1B"/>
    <w:rPr>
      <w:b/>
      <w:bCs/>
    </w:rPr>
  </w:style>
  <w:style w:type="table" w:styleId="a5">
    <w:name w:val="Table Grid"/>
    <w:basedOn w:val="a1"/>
    <w:uiPriority w:val="59"/>
    <w:rsid w:val="006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DB3"/>
  </w:style>
  <w:style w:type="paragraph" w:styleId="aa">
    <w:name w:val="footer"/>
    <w:basedOn w:val="a"/>
    <w:link w:val="ab"/>
    <w:uiPriority w:val="99"/>
    <w:semiHidden/>
    <w:unhideWhenUsed/>
    <w:rsid w:val="006C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DB3"/>
  </w:style>
  <w:style w:type="paragraph" w:styleId="ac">
    <w:name w:val="List Paragraph"/>
    <w:basedOn w:val="a"/>
    <w:uiPriority w:val="34"/>
    <w:qFormat/>
    <w:rsid w:val="004A47F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4D7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66FF33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'[Диаграмма в Microsoft Office Word]Лист1'!$A$2:$A$4</c:f>
              <c:strCache>
                <c:ptCount val="3"/>
                <c:pt idx="0">
                  <c:v>скоростные 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'[Диаграмма в Microsoft Office Word]Лист1'!$B$2:$B$4</c:f>
              <c:numCache>
                <c:formatCode>0%</c:formatCode>
                <c:ptCount val="3"/>
                <c:pt idx="0">
                  <c:v>0.1</c:v>
                </c:pt>
                <c:pt idx="1">
                  <c:v>0</c:v>
                </c:pt>
                <c:pt idx="2">
                  <c:v>5.0000000000000031E-2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B-4F5D-920A-D128F887021E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'[Диаграмма в Microsoft Office Word]Лист1'!$A$2:$A$4</c:f>
              <c:strCache>
                <c:ptCount val="3"/>
                <c:pt idx="0">
                  <c:v>скоростные 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'[Диаграмма в Microsoft Office Word]Лист1'!$C$2:$C$4</c:f>
              <c:numCache>
                <c:formatCode>0%</c:formatCode>
                <c:ptCount val="3"/>
                <c:pt idx="0">
                  <c:v>0.5</c:v>
                </c:pt>
                <c:pt idx="1">
                  <c:v>0.42000000000000032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B-4F5D-920A-D128F887021E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'[Диаграмма в Microsoft Office Word]Лист1'!$A$2:$A$4</c:f>
              <c:strCache>
                <c:ptCount val="3"/>
                <c:pt idx="0">
                  <c:v>скоростные 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'[Диаграмма в Microsoft Office Word]Лист1'!$D$2:$D$4</c:f>
              <c:numCache>
                <c:formatCode>0%</c:formatCode>
                <c:ptCount val="3"/>
                <c:pt idx="0">
                  <c:v>0.4</c:v>
                </c:pt>
                <c:pt idx="1">
                  <c:v>0.5800000000000004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3B-4F5D-920A-D128F8870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90016"/>
        <c:axId val="38436864"/>
      </c:barChart>
      <c:catAx>
        <c:axId val="3839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436864"/>
        <c:crosses val="autoZero"/>
        <c:auto val="1"/>
        <c:lblAlgn val="ctr"/>
        <c:lblOffset val="100"/>
        <c:noMultiLvlLbl val="0"/>
      </c:catAx>
      <c:valAx>
        <c:axId val="38436864"/>
        <c:scaling>
          <c:orientation val="minMax"/>
          <c:max val="1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390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792552381464281E-2"/>
          <c:y val="2.0809956300219545E-2"/>
          <c:w val="0.91739396056721556"/>
          <c:h val="0.79347255506105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4AF40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A141-4F23-8005-22F0F33491B1}"/>
              </c:ext>
            </c:extLst>
          </c:dPt>
          <c:dPt>
            <c:idx val="2"/>
            <c:invertIfNegative val="0"/>
            <c:bubble3D val="0"/>
            <c:spPr>
              <a:solidFill>
                <a:srgbClr val="4AF40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141-4F23-8005-22F0F33491B1}"/>
              </c:ext>
            </c:extLst>
          </c:dPt>
          <c:cat>
            <c:strRef>
              <c:f>Лист1!$A$2:$A$5</c:f>
              <c:strCache>
                <c:ptCount val="3"/>
                <c:pt idx="0">
                  <c:v>скоростные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  <c:pt idx="1">
                  <c:v>0</c:v>
                </c:pt>
                <c:pt idx="2" formatCode="0%">
                  <c:v>8.0000000000000043E-2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41-4F23-8005-22F0F33491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002060"/>
              </a:solidFill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скоростные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0.42000000000000032</c:v>
                </c:pt>
                <c:pt idx="2">
                  <c:v>0.52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41-4F23-8005-22F0F33491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002060"/>
              </a:solidFill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скоростные</c:v>
                </c:pt>
                <c:pt idx="1">
                  <c:v>скоростно-силовые </c:v>
                </c:pt>
                <c:pt idx="2">
                  <c:v>координационные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0.45</c:v>
                </c:pt>
                <c:pt idx="1">
                  <c:v>0.58000000000000007</c:v>
                </c:pt>
                <c:pt idx="2">
                  <c:v>0.4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41-4F23-8005-22F0F3349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22944"/>
        <c:axId val="38904960"/>
      </c:barChart>
      <c:catAx>
        <c:axId val="3872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904960"/>
        <c:crosses val="autoZero"/>
        <c:auto val="1"/>
        <c:lblAlgn val="ctr"/>
        <c:lblOffset val="100"/>
        <c:noMultiLvlLbl val="0"/>
      </c:catAx>
      <c:valAx>
        <c:axId val="38904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72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2080-4BD2-9CB3-2061515C1F94}"/>
              </c:ext>
            </c:extLst>
          </c:dPt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80-4BD2-9CB3-2061515C1F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80-4BD2-9CB3-2061515C1F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80-4BD2-9CB3-2061515C1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46272"/>
        <c:axId val="56247808"/>
      </c:barChart>
      <c:catAx>
        <c:axId val="5624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247808"/>
        <c:crosses val="autoZero"/>
        <c:auto val="1"/>
        <c:lblAlgn val="ctr"/>
        <c:lblOffset val="100"/>
        <c:noMultiLvlLbl val="0"/>
      </c:catAx>
      <c:valAx>
        <c:axId val="56247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624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ysClr val="windowText" lastClr="000000"/>
            </a:solidFill>
          </a:ln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682002984921043E-2"/>
          <c:y val="5.8366800535475286E-2"/>
          <c:w val="0.74424596435249568"/>
          <c:h val="0.78939801199548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3-4648-8B26-CE94EB316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0.53</c:v>
                </c:pt>
                <c:pt idx="1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93-4648-8B26-CE94EB316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0.47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93-4648-8B26-CE94EB316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35072"/>
        <c:axId val="56436608"/>
      </c:barChart>
      <c:catAx>
        <c:axId val="5643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436608"/>
        <c:crosses val="autoZero"/>
        <c:auto val="1"/>
        <c:lblAlgn val="ctr"/>
        <c:lblOffset val="100"/>
        <c:noMultiLvlLbl val="0"/>
      </c:catAx>
      <c:valAx>
        <c:axId val="56436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643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ysClr val="windowText" lastClr="000000"/>
            </a:solidFill>
          </a:ln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F7-485B-97A8-16983DD94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F7-485B-97A8-16983DD942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0.45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F7-485B-97A8-16983DD94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42976"/>
        <c:axId val="66565632"/>
      </c:barChart>
      <c:catAx>
        <c:axId val="6654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65632"/>
        <c:crosses val="autoZero"/>
        <c:auto val="1"/>
        <c:lblAlgn val="ctr"/>
        <c:lblOffset val="100"/>
        <c:noMultiLvlLbl val="0"/>
      </c:catAx>
      <c:valAx>
        <c:axId val="6656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542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ysClr val="windowText" lastClr="000000"/>
            </a:solidFill>
          </a:ln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869653117684689E-2"/>
          <c:y val="5.1994110492286028E-2"/>
          <c:w val="0.5943048264800237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занимающиеся в секции</c:v>
                </c:pt>
              </c:strCache>
            </c:strRef>
          </c:tx>
          <c:spPr>
            <a:solidFill>
              <a:srgbClr val="360AF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5-474A-8B71-7BF168B6DB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занимающиеся секции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5б</c:v>
                </c:pt>
                <c:pt idx="1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0.86</c:v>
                </c:pt>
                <c:pt idx="1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D5-474A-8B71-7BF168B6D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09696"/>
        <c:axId val="67236992"/>
      </c:barChart>
      <c:catAx>
        <c:axId val="66909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236992"/>
        <c:crosses val="autoZero"/>
        <c:auto val="1"/>
        <c:lblAlgn val="ctr"/>
        <c:lblOffset val="100"/>
        <c:noMultiLvlLbl val="0"/>
      </c:catAx>
      <c:valAx>
        <c:axId val="6723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909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0.10143</cdr:x>
      <cdr:y>0.72569</cdr:y>
    </cdr:from>
    <cdr:to>
      <cdr:x>0.84935</cdr:x>
      <cdr:y>0.73958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9600" y="1990725"/>
          <a:ext cx="4495238" cy="38095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rgbClr val="360AF0"/>
          </a:solidFill>
        </a:ln>
      </cdr:spPr>
    </cdr:pic>
  </cdr:relSizeAnchor>
  <cdr:relSizeAnchor xmlns:cdr="http://schemas.openxmlformats.org/drawingml/2006/chartDrawing">
    <cdr:from>
      <cdr:x>0.18542</cdr:x>
      <cdr:y>0.05208</cdr:y>
    </cdr:from>
    <cdr:to>
      <cdr:x>0.85261</cdr:x>
      <cdr:y>0.13194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14425" y="142874"/>
          <a:ext cx="4010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rgbClr val="990000"/>
              </a:solidFill>
              <a:latin typeface="Times New Roman" pitchFamily="18" charset="0"/>
              <a:cs typeface="Times New Roman" pitchFamily="18" charset="0"/>
            </a:rPr>
            <a:t>86% не занимаются</a:t>
          </a:r>
          <a:r>
            <a:rPr lang="ru-RU" sz="1200" b="1" baseline="0">
              <a:solidFill>
                <a:srgbClr val="990000"/>
              </a:solidFill>
              <a:latin typeface="Times New Roman" pitchFamily="18" charset="0"/>
              <a:cs typeface="Times New Roman" pitchFamily="18" charset="0"/>
            </a:rPr>
            <a:t> в спортивной секции</a:t>
          </a:r>
          <a:endParaRPr lang="ru-RU" sz="1200" b="1">
            <a:solidFill>
              <a:srgbClr val="99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0.15689</cdr:x>
      <cdr:y>0.63194</cdr:y>
    </cdr:from>
    <cdr:to>
      <cdr:x>0.82409</cdr:x>
      <cdr:y>0.71181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942975" y="1733550"/>
          <a:ext cx="4010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14%  занимаются</a:t>
          </a:r>
          <a:r>
            <a:rPr lang="ru-RU" sz="1200" b="1" baseline="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в спортивной секции</a:t>
          </a:r>
          <a:endParaRPr lang="ru-RU" sz="1200" b="1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0.12679</cdr:x>
      <cdr:y>0.77632</cdr:y>
    </cdr:from>
    <cdr:to>
      <cdr:x>0.87471</cdr:x>
      <cdr:y>0.79021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22" y="2336654"/>
          <a:ext cx="4495205" cy="41808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rgbClr val="360AF0"/>
          </a:solidFill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0.06143</cdr:x>
      <cdr:y>0.45803</cdr:y>
    </cdr:from>
    <cdr:to>
      <cdr:x>0.85666</cdr:x>
      <cdr:y>0.46314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342900" y="1714842"/>
          <a:ext cx="4438650" cy="19147"/>
        </a:xfrm>
        <a:prstGeom xmlns:a="http://schemas.openxmlformats.org/drawingml/2006/main" prst="line">
          <a:avLst/>
        </a:prstGeom>
        <a:ln xmlns:a="http://schemas.openxmlformats.org/drawingml/2006/main" w="38100" cmpd="sng">
          <a:solidFill>
            <a:srgbClr val="360AF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0.06485</cdr:x>
      <cdr:y>0.04392</cdr:y>
    </cdr:from>
    <cdr:to>
      <cdr:x>0.85666</cdr:x>
      <cdr:y>0.04648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>
          <a:off x="361950" y="164442"/>
          <a:ext cx="4419600" cy="9576"/>
        </a:xfrm>
        <a:prstGeom xmlns:a="http://schemas.openxmlformats.org/drawingml/2006/main" prst="line">
          <a:avLst/>
        </a:prstGeom>
        <a:ln xmlns:a="http://schemas.openxmlformats.org/drawingml/2006/main" w="38100" cmpd="sng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/>
        </a:p>
      </cdr:txBody>
    </cdr:sp>
  </cdr:relSizeAnchor>
  <cdr:relSizeAnchor xmlns:cdr="http://schemas.openxmlformats.org/drawingml/2006/chartDrawing">
    <cdr:from>
      <cdr:x>0.12457</cdr:x>
      <cdr:y>0.02813</cdr:y>
    </cdr:from>
    <cdr:to>
      <cdr:x>0.86689</cdr:x>
      <cdr:y>0.33504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695325" y="104775"/>
          <a:ext cx="4143375" cy="114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69 % не занимаются в спортивных</a:t>
          </a:r>
          <a:r>
            <a:rPr lang="ru-RU" sz="1200" b="1" baseline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 секциях</a:t>
          </a:r>
          <a:endParaRPr lang="ru-RU" sz="12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0.16894</cdr:x>
      <cdr:y>0.50119</cdr:y>
    </cdr:from>
    <cdr:to>
      <cdr:x>0.62969</cdr:x>
      <cdr:y>0.60295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942975" y="1876425"/>
          <a:ext cx="25717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360AF0"/>
              </a:solidFill>
              <a:latin typeface="Times New Roman" pitchFamily="18" charset="0"/>
              <a:cs typeface="Times New Roman" pitchFamily="18" charset="0"/>
            </a:rPr>
            <a:t>31% занимаются  в спортивных секциях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6B43E-563B-49A7-A94A-0EEC2714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Михайлова Марина Вячеславовна</cp:lastModifiedBy>
  <cp:revision>4</cp:revision>
  <cp:lastPrinted>2017-10-13T07:42:00Z</cp:lastPrinted>
  <dcterms:created xsi:type="dcterms:W3CDTF">2023-01-24T07:48:00Z</dcterms:created>
  <dcterms:modified xsi:type="dcterms:W3CDTF">2025-02-17T11:16:00Z</dcterms:modified>
</cp:coreProperties>
</file>