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5F" w:rsidRPr="00EE115F" w:rsidRDefault="00EE115F" w:rsidP="00EE115F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</w:t>
      </w:r>
    </w:p>
    <w:p w:rsidR="00EE115F" w:rsidRPr="00EE115F" w:rsidRDefault="00EE115F" w:rsidP="00EE115F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приказу от 04.09.2024 г. № О – 448 </w:t>
      </w:r>
    </w:p>
    <w:p w:rsidR="00EE115F" w:rsidRPr="00EE115F" w:rsidRDefault="00EE115F" w:rsidP="00EE115F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15F" w:rsidRPr="00EE115F" w:rsidRDefault="00EE115F" w:rsidP="00EE115F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115F">
        <w:rPr>
          <w:rFonts w:ascii="Times New Roman" w:eastAsia="Calibri" w:hAnsi="Times New Roman" w:cs="Times New Roman"/>
          <w:b/>
          <w:sz w:val="24"/>
          <w:szCs w:val="24"/>
        </w:rPr>
        <w:t>План работы методического совета МАОУ «СОШ № 65» г. Чебоксары</w:t>
      </w:r>
    </w:p>
    <w:p w:rsidR="00EE115F" w:rsidRPr="00EE115F" w:rsidRDefault="00EE115F" w:rsidP="00EE115F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115F">
        <w:rPr>
          <w:rFonts w:ascii="Times New Roman" w:eastAsia="Calibri" w:hAnsi="Times New Roman" w:cs="Times New Roman"/>
          <w:b/>
          <w:sz w:val="24"/>
          <w:szCs w:val="24"/>
        </w:rPr>
        <w:t>на 2024/25 учебный год</w:t>
      </w:r>
    </w:p>
    <w:tbl>
      <w:tblPr>
        <w:tblW w:w="9361" w:type="dxa"/>
        <w:tblInd w:w="-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242"/>
        <w:gridCol w:w="1769"/>
      </w:tblGrid>
      <w:tr w:rsidR="00EE115F" w:rsidRPr="00EE115F" w:rsidTr="00CF6146">
        <w:trPr>
          <w:trHeight w:val="642"/>
        </w:trPr>
        <w:tc>
          <w:tcPr>
            <w:tcW w:w="1350" w:type="dxa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6242" w:type="dxa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Тематика методического заседания</w:t>
            </w:r>
          </w:p>
        </w:tc>
        <w:tc>
          <w:tcPr>
            <w:tcW w:w="1769" w:type="dxa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 w:val="restart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2" w:type="dxa"/>
            <w:tcBorders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Уточнение учебной нагрузки учителей.</w:t>
            </w:r>
          </w:p>
        </w:tc>
        <w:tc>
          <w:tcPr>
            <w:tcW w:w="1769" w:type="dxa"/>
            <w:vMerge w:val="restart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Аттестация педагогических работников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ГИА.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4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Согласование планов работы ШМО, календарно–тематического планирования. Предметные недели.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ВПР.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школьных предметных олимпиад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с одаренными детьми.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 w:val="restart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2" w:type="dxa"/>
            <w:tcBorders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обучения обучающихся за 1 четверть. Прохождение программы.  </w:t>
            </w:r>
          </w:p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мониторинга ВСОКО за 1 четверть.</w:t>
            </w:r>
          </w:p>
        </w:tc>
        <w:tc>
          <w:tcPr>
            <w:tcW w:w="1769" w:type="dxa"/>
            <w:vMerge w:val="restart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ШЭ ВсОШ.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1465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итоговой аттестации 11-х классов «Организация методической работы по вопросам подготовки школьников к ЕГЭ», «Подготовка учителей и обучающихся к ЕГЭ. Обеспечение готовности школьников выполнять задания различных уровней сложности»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645"/>
        </w:trPr>
        <w:tc>
          <w:tcPr>
            <w:tcW w:w="1350" w:type="dxa"/>
            <w:vMerge w:val="restart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2" w:type="dxa"/>
            <w:tcBorders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обучения обучающихся 10 классов за 1 полугодие. Итоги мониторинга учебного</w:t>
            </w:r>
          </w:p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процесса за полугодие. </w:t>
            </w:r>
          </w:p>
        </w:tc>
        <w:tc>
          <w:tcPr>
            <w:tcW w:w="1769" w:type="dxa"/>
            <w:vMerge w:val="restart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E115F" w:rsidRPr="00EE115F" w:rsidTr="00CF6146">
        <w:trPr>
          <w:trHeight w:val="642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предметных олимпиад</w:t>
            </w:r>
          </w:p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МЭ ВсОШ. Подготовка и участие в олимпиадах регионального уровня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итоговой аттестации  9 классов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3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работы по повышению квалификации учителей.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3"/>
        </w:trPr>
        <w:tc>
          <w:tcPr>
            <w:tcW w:w="1350" w:type="dxa"/>
            <w:vMerge/>
            <w:vAlign w:val="center"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школьной НПК</w:t>
            </w:r>
          </w:p>
        </w:tc>
        <w:tc>
          <w:tcPr>
            <w:tcW w:w="1769" w:type="dxa"/>
            <w:vMerge/>
            <w:vAlign w:val="center"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 w:val="restart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2" w:type="dxa"/>
            <w:tcBorders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участия в конкурсах, конференциях.</w:t>
            </w:r>
          </w:p>
        </w:tc>
        <w:tc>
          <w:tcPr>
            <w:tcW w:w="1769" w:type="dxa"/>
            <w:vMerge w:val="restart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государственная аттестация выпускников школы.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3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обучения обучающихся за 3 четверть. Итоги мониторинга ВСОКО.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321"/>
        </w:trPr>
        <w:tc>
          <w:tcPr>
            <w:tcW w:w="1350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2" w:type="dxa"/>
            <w:tcBorders>
              <w:top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ВПР</w:t>
            </w:r>
          </w:p>
        </w:tc>
        <w:tc>
          <w:tcPr>
            <w:tcW w:w="1769" w:type="dxa"/>
            <w:vMerge/>
            <w:vAlign w:val="center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5F" w:rsidRPr="00EE115F" w:rsidTr="00CF6146">
        <w:trPr>
          <w:trHeight w:val="646"/>
        </w:trPr>
        <w:tc>
          <w:tcPr>
            <w:tcW w:w="1350" w:type="dxa"/>
            <w:tcBorders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2" w:type="dxa"/>
            <w:tcBorders>
              <w:bottom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в</w:t>
            </w:r>
          </w:p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2024/2025 учебном году</w:t>
            </w:r>
          </w:p>
        </w:tc>
        <w:tc>
          <w:tcPr>
            <w:tcW w:w="1769" w:type="dxa"/>
            <w:vMerge w:val="restart"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115F" w:rsidRPr="00EE115F" w:rsidRDefault="00EE115F" w:rsidP="00EE115F">
            <w:pPr>
              <w:autoSpaceDE w:val="0"/>
              <w:autoSpaceDN w:val="0"/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115F" w:rsidRPr="00EE115F" w:rsidRDefault="00EE115F" w:rsidP="00EE115F">
            <w:pPr>
              <w:autoSpaceDE w:val="0"/>
              <w:autoSpaceDN w:val="0"/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115F" w:rsidRPr="00EE115F" w:rsidTr="00CF6146">
        <w:trPr>
          <w:trHeight w:val="323"/>
        </w:trPr>
        <w:tc>
          <w:tcPr>
            <w:tcW w:w="1350" w:type="dxa"/>
            <w:tcBorders>
              <w:top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147" w:right="10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2" w:type="dxa"/>
            <w:tcBorders>
              <w:top w:val="nil"/>
            </w:tcBorders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Итоги работы за год. Планирование методической работы на 2025/2026 учебный год</w:t>
            </w:r>
          </w:p>
        </w:tc>
        <w:tc>
          <w:tcPr>
            <w:tcW w:w="1769" w:type="dxa"/>
            <w:vMerge/>
            <w:hideMark/>
          </w:tcPr>
          <w:p w:rsidR="00EE115F" w:rsidRPr="00EE115F" w:rsidRDefault="00EE115F" w:rsidP="00EE115F">
            <w:pPr>
              <w:spacing w:after="0" w:line="240" w:lineRule="auto"/>
              <w:ind w:left="215" w:right="17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15F" w:rsidRPr="00EE115F" w:rsidRDefault="00EE115F" w:rsidP="00EE115F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15F" w:rsidRPr="00EE115F" w:rsidRDefault="00EE115F" w:rsidP="00EE115F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15F" w:rsidRPr="00EE115F" w:rsidRDefault="00EE115F" w:rsidP="00EE115F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06" w:rsidRPr="00B93E06" w:rsidRDefault="00B93E06" w:rsidP="00B93E06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93E06" w:rsidRPr="00B93E06" w:rsidRDefault="00B93E06" w:rsidP="00B93E06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58A" w:rsidRDefault="00CA158A"/>
    <w:sectPr w:rsidR="00CA158A" w:rsidSect="00B93E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DC"/>
    <w:rsid w:val="00B93E06"/>
    <w:rsid w:val="00CA158A"/>
    <w:rsid w:val="00E12EDC"/>
    <w:rsid w:val="00E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B839B-26D3-4BB6-B768-E6B58A6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Светлана Федоровна</dc:creator>
  <cp:keywords/>
  <dc:description/>
  <cp:lastModifiedBy>Степанова Светлана Федоровна</cp:lastModifiedBy>
  <cp:revision>3</cp:revision>
  <dcterms:created xsi:type="dcterms:W3CDTF">2024-10-17T07:30:00Z</dcterms:created>
  <dcterms:modified xsi:type="dcterms:W3CDTF">2024-10-17T07:34:00Z</dcterms:modified>
</cp:coreProperties>
</file>